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7" w:rsidRPr="00C00D17" w:rsidRDefault="00C00D17" w:rsidP="00C00D17">
      <w:pPr>
        <w:widowControl w:val="0"/>
        <w:jc w:val="center"/>
        <w:rPr>
          <w:rFonts w:eastAsia="Times New Roman"/>
          <w:b/>
          <w:color w:val="C00000"/>
          <w:sz w:val="28"/>
          <w:szCs w:val="22"/>
          <w:u w:val="single"/>
        </w:rPr>
      </w:pPr>
      <w:r w:rsidRPr="00C00D17">
        <w:rPr>
          <w:b/>
          <w:color w:val="C00000"/>
          <w:sz w:val="32"/>
          <w:szCs w:val="26"/>
          <w:u w:val="single"/>
          <w:lang w:eastAsia="en-US"/>
        </w:rPr>
        <w:t>Информация о материально-техническом обеспечении образовательной деятельности в МБОУ СОШ №2</w:t>
      </w:r>
    </w:p>
    <w:p w:rsidR="00C00D17" w:rsidRDefault="00C00D17" w:rsidP="00C00D17">
      <w:pPr>
        <w:widowControl w:val="0"/>
        <w:jc w:val="both"/>
        <w:rPr>
          <w:rFonts w:eastAsia="Times New Roman"/>
          <w:sz w:val="22"/>
          <w:szCs w:val="22"/>
        </w:rPr>
      </w:pPr>
    </w:p>
    <w:p w:rsidR="00C00D17" w:rsidRPr="00C00D17" w:rsidRDefault="00C00D17" w:rsidP="00C00D17">
      <w:pPr>
        <w:widowControl w:val="0"/>
        <w:jc w:val="both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Учебные кабинеты  – 18: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Кабинеты  начального обучения – 6;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математики – 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русского языка и литературы – 2;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физики – 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химии и биологии – 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истории – 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 xml:space="preserve">кабинет </w:t>
      </w:r>
      <w:proofErr w:type="spellStart"/>
      <w:r w:rsidRPr="00C00D17">
        <w:rPr>
          <w:rFonts w:eastAsia="Times New Roman"/>
          <w:b/>
          <w:color w:val="C00000"/>
          <w:sz w:val="28"/>
          <w:szCs w:val="22"/>
        </w:rPr>
        <w:t>кубановедения</w:t>
      </w:r>
      <w:proofErr w:type="spellEnd"/>
      <w:r w:rsidRPr="00C00D17">
        <w:rPr>
          <w:rFonts w:eastAsia="Times New Roman"/>
          <w:b/>
          <w:color w:val="C00000"/>
          <w:sz w:val="28"/>
          <w:szCs w:val="22"/>
        </w:rPr>
        <w:t xml:space="preserve"> – 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английского языка – 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ОБЖ – 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географии -1;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музыки – 1;</w:t>
      </w:r>
      <w:bookmarkStart w:id="0" w:name="_GoBack"/>
      <w:bookmarkEnd w:id="0"/>
    </w:p>
    <w:p w:rsidR="00C00D17" w:rsidRPr="00C00D17" w:rsidRDefault="00C00D17" w:rsidP="00C00D17">
      <w:pPr>
        <w:rPr>
          <w:b/>
          <w:color w:val="C00000"/>
          <w:sz w:val="24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информатики-1;</w:t>
      </w:r>
    </w:p>
    <w:p w:rsidR="00C00D17" w:rsidRPr="00C00D17" w:rsidRDefault="00C00D17" w:rsidP="00C00D17">
      <w:pPr>
        <w:rPr>
          <w:b/>
          <w:color w:val="C00000"/>
          <w:sz w:val="24"/>
        </w:rPr>
      </w:pPr>
    </w:p>
    <w:p w:rsidR="00C00D17" w:rsidRPr="00C00D17" w:rsidRDefault="00C00D17" w:rsidP="00C00D17">
      <w:pPr>
        <w:ind w:right="14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Библиотека – 1</w:t>
      </w:r>
    </w:p>
    <w:p w:rsidR="00C00D17" w:rsidRPr="00C00D17" w:rsidRDefault="00C00D17" w:rsidP="00C00D17">
      <w:pPr>
        <w:ind w:right="140"/>
        <w:rPr>
          <w:b/>
          <w:color w:val="C00000"/>
          <w:sz w:val="32"/>
          <w:szCs w:val="24"/>
        </w:rPr>
      </w:pPr>
      <w:r w:rsidRPr="00C00D17">
        <w:rPr>
          <w:rFonts w:eastAsia="Times New Roman"/>
          <w:b/>
          <w:color w:val="C00000"/>
          <w:sz w:val="28"/>
          <w:szCs w:val="22"/>
        </w:rPr>
        <w:t>Столовая- 1 на 100 мест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Кабинет домоводства-1;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Учебно-столярные мастерские-1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Спортивный зал – 2.</w:t>
      </w:r>
    </w:p>
    <w:p w:rsidR="00C00D17" w:rsidRPr="00C00D17" w:rsidRDefault="00C00D17" w:rsidP="00C00D17">
      <w:pPr>
        <w:widowControl w:val="0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 xml:space="preserve"> Лаборантские:</w:t>
      </w:r>
    </w:p>
    <w:p w:rsidR="00C00D17" w:rsidRPr="00C00D17" w:rsidRDefault="00C00D17" w:rsidP="00C00D17">
      <w:pPr>
        <w:widowControl w:val="0"/>
        <w:ind w:firstLine="567"/>
        <w:jc w:val="both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- физики – 1;</w:t>
      </w:r>
    </w:p>
    <w:p w:rsidR="00C00D17" w:rsidRPr="00C00D17" w:rsidRDefault="00C00D17" w:rsidP="00C00D17">
      <w:pPr>
        <w:widowControl w:val="0"/>
        <w:ind w:firstLine="567"/>
        <w:jc w:val="both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- химии – 1;</w:t>
      </w:r>
    </w:p>
    <w:p w:rsidR="00C00D17" w:rsidRPr="00C00D17" w:rsidRDefault="00C00D17" w:rsidP="00C00D17">
      <w:pPr>
        <w:widowControl w:val="0"/>
        <w:ind w:firstLine="567"/>
        <w:jc w:val="both"/>
        <w:rPr>
          <w:rFonts w:eastAsia="Times New Roman"/>
          <w:b/>
          <w:color w:val="C00000"/>
          <w:sz w:val="28"/>
          <w:szCs w:val="22"/>
        </w:rPr>
      </w:pPr>
      <w:r w:rsidRPr="00C00D17">
        <w:rPr>
          <w:rFonts w:eastAsia="Times New Roman"/>
          <w:b/>
          <w:color w:val="C00000"/>
          <w:sz w:val="28"/>
          <w:szCs w:val="22"/>
        </w:rPr>
        <w:t>- биологии – 1;</w:t>
      </w:r>
    </w:p>
    <w:p w:rsidR="00C00D17" w:rsidRPr="00C00D17" w:rsidRDefault="00C00D17" w:rsidP="00C00D17">
      <w:pPr>
        <w:rPr>
          <w:b/>
          <w:color w:val="C00000"/>
          <w:sz w:val="24"/>
        </w:rPr>
      </w:pPr>
      <w:r w:rsidRPr="00C00D17">
        <w:rPr>
          <w:rFonts w:eastAsia="Times New Roman"/>
          <w:b/>
          <w:color w:val="C00000"/>
          <w:sz w:val="28"/>
          <w:szCs w:val="22"/>
        </w:rPr>
        <w:t>Медпункт-1 (Лицензия: серия ЛО 23-01 № 001736, выдана 30.11.2009г. Департаментом здравоохранения Краснодарского края)</w:t>
      </w:r>
    </w:p>
    <w:p w:rsidR="00C00D17" w:rsidRPr="00C00D17" w:rsidRDefault="00C00D17" w:rsidP="00C00D17">
      <w:pPr>
        <w:rPr>
          <w:b/>
          <w:color w:val="C00000"/>
          <w:sz w:val="24"/>
        </w:rPr>
      </w:pP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 xml:space="preserve">В рамках программы «Модернизация системы общего образования в Российской Федерации» школой получено: 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  <w:u w:val="single"/>
        </w:rPr>
        <w:t>с 2011 по 2012 год</w:t>
      </w:r>
      <w:r w:rsidRPr="00C00D17">
        <w:rPr>
          <w:bCs/>
          <w:color w:val="C00000"/>
          <w:sz w:val="28"/>
        </w:rPr>
        <w:t>: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 xml:space="preserve">компьютеров 38, 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АРМ-4,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 xml:space="preserve"> интерактивных досок-7,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мультимедийных проекторов-20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спортинвентарь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Лабораторное оборудование для начальной школы «Плавание и погружение. Закон Архимеда»,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Лабораторное оборудование для начальной школы «Равновесие»,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«Наблюдение за погодой»,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 xml:space="preserve">мобильная </w:t>
      </w:r>
      <w:proofErr w:type="spellStart"/>
      <w:r w:rsidRPr="00C00D17">
        <w:rPr>
          <w:bCs/>
          <w:color w:val="C00000"/>
          <w:sz w:val="28"/>
        </w:rPr>
        <w:t>естесственно</w:t>
      </w:r>
      <w:proofErr w:type="spellEnd"/>
      <w:r w:rsidRPr="00C00D17">
        <w:rPr>
          <w:bCs/>
          <w:color w:val="C00000"/>
          <w:sz w:val="28"/>
        </w:rPr>
        <w:t>-научная лаборатория (</w:t>
      </w:r>
      <w:proofErr w:type="spellStart"/>
      <w:r w:rsidRPr="00C00D17">
        <w:rPr>
          <w:bCs/>
          <w:color w:val="C00000"/>
          <w:sz w:val="28"/>
        </w:rPr>
        <w:t>лабдиск</w:t>
      </w:r>
      <w:proofErr w:type="spellEnd"/>
      <w:r w:rsidRPr="00C00D17">
        <w:rPr>
          <w:bCs/>
          <w:color w:val="C00000"/>
          <w:sz w:val="28"/>
        </w:rPr>
        <w:t xml:space="preserve"> ГЛОМИР)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Магнитные плакаты «Природное сообщество леса», «Природное сообщество луга», «Природное сообщество поля», «Природное сообщество водоёма», «Птицы зимой»,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Микроскоп цифровой-8,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Конструктор по началам робототехники-10,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lastRenderedPageBreak/>
        <w:t>учебно-лабораторное оборудование по экологии, химии, биологии для учителя-3,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учебно-лабораторное оборудование по экологии, химии, биологии для учащегося-4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Документкамера-1,</w:t>
      </w:r>
    </w:p>
    <w:p w:rsidR="00C00D17" w:rsidRPr="00C00D17" w:rsidRDefault="00C00D17" w:rsidP="00C00D17">
      <w:pPr>
        <w:ind w:right="140"/>
        <w:rPr>
          <w:bCs/>
          <w:color w:val="C00000"/>
          <w:sz w:val="28"/>
        </w:rPr>
      </w:pPr>
      <w:r w:rsidRPr="00C00D17">
        <w:rPr>
          <w:bCs/>
          <w:color w:val="C00000"/>
          <w:sz w:val="28"/>
        </w:rPr>
        <w:t>Система голосования-4,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  <w:u w:val="single"/>
        </w:rPr>
      </w:pPr>
      <w:r w:rsidRPr="00C00D17">
        <w:rPr>
          <w:rFonts w:eastAsia="Times New Roman"/>
          <w:color w:val="C00000"/>
          <w:sz w:val="28"/>
          <w:szCs w:val="28"/>
          <w:u w:val="single"/>
        </w:rPr>
        <w:t xml:space="preserve">в 2013 году: 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</w:rPr>
      </w:pPr>
      <w:r w:rsidRPr="00C00D17">
        <w:rPr>
          <w:rFonts w:eastAsia="Times New Roman"/>
          <w:color w:val="C00000"/>
          <w:sz w:val="28"/>
          <w:szCs w:val="28"/>
        </w:rPr>
        <w:t xml:space="preserve"> учебно-лабораторное оборудование по химии (на  учащихся),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</w:rPr>
      </w:pPr>
      <w:r w:rsidRPr="00C00D17">
        <w:rPr>
          <w:rFonts w:eastAsia="Times New Roman"/>
          <w:color w:val="C00000"/>
          <w:sz w:val="28"/>
          <w:szCs w:val="28"/>
        </w:rPr>
        <w:t xml:space="preserve"> комплект оборудования «ГИА-лаборатория», конструктор модульных станков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UNIMAT</w:t>
      </w:r>
      <w:r w:rsidRPr="00C00D17">
        <w:rPr>
          <w:rFonts w:eastAsia="Times New Roman"/>
          <w:color w:val="C00000"/>
          <w:sz w:val="28"/>
          <w:szCs w:val="28"/>
        </w:rPr>
        <w:t xml:space="preserve">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I</w:t>
      </w:r>
      <w:r w:rsidRPr="00C00D17">
        <w:rPr>
          <w:rFonts w:eastAsia="Times New Roman"/>
          <w:color w:val="C00000"/>
          <w:sz w:val="28"/>
          <w:szCs w:val="28"/>
        </w:rPr>
        <w:t xml:space="preserve">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Classic</w:t>
      </w:r>
      <w:r w:rsidRPr="00C00D17">
        <w:rPr>
          <w:rFonts w:eastAsia="Times New Roman"/>
          <w:color w:val="C00000"/>
          <w:sz w:val="28"/>
          <w:szCs w:val="28"/>
        </w:rPr>
        <w:t xml:space="preserve">, 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</w:rPr>
      </w:pPr>
      <w:r w:rsidRPr="00C00D17">
        <w:rPr>
          <w:rFonts w:eastAsia="Times New Roman"/>
          <w:color w:val="C00000"/>
          <w:sz w:val="28"/>
          <w:szCs w:val="28"/>
        </w:rPr>
        <w:t xml:space="preserve">конструктор </w:t>
      </w:r>
      <w:proofErr w:type="spellStart"/>
      <w:r w:rsidRPr="00C00D17">
        <w:rPr>
          <w:rFonts w:eastAsia="Times New Roman"/>
          <w:color w:val="C00000"/>
          <w:sz w:val="28"/>
          <w:szCs w:val="28"/>
        </w:rPr>
        <w:t>ПервоРобот</w:t>
      </w:r>
      <w:proofErr w:type="spellEnd"/>
      <w:r w:rsidRPr="00C00D17">
        <w:rPr>
          <w:rFonts w:eastAsia="Times New Roman"/>
          <w:color w:val="C00000"/>
          <w:sz w:val="28"/>
          <w:szCs w:val="28"/>
        </w:rPr>
        <w:t xml:space="preserve"> 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LEGO</w:t>
      </w:r>
      <w:r w:rsidRPr="00C00D17">
        <w:rPr>
          <w:rFonts w:eastAsia="Times New Roman"/>
          <w:color w:val="C00000"/>
          <w:sz w:val="28"/>
          <w:szCs w:val="28"/>
        </w:rPr>
        <w:t xml:space="preserve">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We</w:t>
      </w:r>
      <w:r w:rsidRPr="00C00D17">
        <w:rPr>
          <w:rFonts w:eastAsia="Times New Roman"/>
          <w:color w:val="C00000"/>
          <w:sz w:val="28"/>
          <w:szCs w:val="28"/>
        </w:rPr>
        <w:t xml:space="preserve">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Do</w:t>
      </w:r>
      <w:r w:rsidRPr="00C00D17">
        <w:rPr>
          <w:rFonts w:eastAsia="Times New Roman"/>
          <w:color w:val="C00000"/>
          <w:sz w:val="28"/>
          <w:szCs w:val="28"/>
        </w:rPr>
        <w:t xml:space="preserve"> с программным обеспечением,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</w:rPr>
      </w:pPr>
      <w:r w:rsidRPr="00C00D17">
        <w:rPr>
          <w:rFonts w:eastAsia="Times New Roman"/>
          <w:color w:val="C00000"/>
          <w:sz w:val="28"/>
          <w:szCs w:val="28"/>
        </w:rPr>
        <w:t xml:space="preserve"> 2 конструктора </w:t>
      </w:r>
      <w:proofErr w:type="spellStart"/>
      <w:r w:rsidRPr="00C00D17">
        <w:rPr>
          <w:rFonts w:eastAsia="Times New Roman"/>
          <w:color w:val="C00000"/>
          <w:sz w:val="28"/>
          <w:szCs w:val="28"/>
        </w:rPr>
        <w:t>ПервоРобот</w:t>
      </w:r>
      <w:proofErr w:type="spellEnd"/>
      <w:r w:rsidRPr="00C00D17">
        <w:rPr>
          <w:rFonts w:eastAsia="Times New Roman"/>
          <w:color w:val="C00000"/>
          <w:sz w:val="28"/>
          <w:szCs w:val="28"/>
        </w:rPr>
        <w:t xml:space="preserve">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LEGO</w:t>
      </w:r>
      <w:r w:rsidRPr="00C00D17">
        <w:rPr>
          <w:rFonts w:eastAsia="Times New Roman"/>
          <w:color w:val="C00000"/>
          <w:sz w:val="28"/>
          <w:szCs w:val="28"/>
        </w:rPr>
        <w:t xml:space="preserve">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We</w:t>
      </w:r>
      <w:r w:rsidRPr="00C00D17">
        <w:rPr>
          <w:rFonts w:eastAsia="Times New Roman"/>
          <w:color w:val="C00000"/>
          <w:sz w:val="28"/>
          <w:szCs w:val="28"/>
        </w:rPr>
        <w:t xml:space="preserve"> 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Do</w:t>
      </w:r>
      <w:r w:rsidRPr="00C00D17">
        <w:rPr>
          <w:rFonts w:eastAsia="Times New Roman"/>
          <w:color w:val="C00000"/>
          <w:sz w:val="28"/>
          <w:szCs w:val="28"/>
        </w:rPr>
        <w:t xml:space="preserve">, набор ресурсный, 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</w:rPr>
      </w:pPr>
      <w:r w:rsidRPr="00C00D17">
        <w:rPr>
          <w:rFonts w:eastAsia="Times New Roman"/>
          <w:color w:val="C00000"/>
          <w:sz w:val="28"/>
          <w:szCs w:val="28"/>
        </w:rPr>
        <w:t>автоматизированное рабочее место учителя,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</w:rPr>
      </w:pPr>
      <w:r w:rsidRPr="00C00D17">
        <w:rPr>
          <w:rFonts w:eastAsia="Times New Roman"/>
          <w:color w:val="C00000"/>
          <w:sz w:val="28"/>
          <w:szCs w:val="28"/>
        </w:rPr>
        <w:t xml:space="preserve"> 2 мобильные рабочие станции (ноутбуки) </w:t>
      </w:r>
      <w:r w:rsidR="000C6207">
        <w:rPr>
          <w:rFonts w:eastAsia="Times New Roman"/>
          <w:color w:val="C00000"/>
          <w:sz w:val="28"/>
          <w:szCs w:val="28"/>
          <w:lang w:val="en-US"/>
        </w:rPr>
        <w:t>Lenovo</w:t>
      </w:r>
      <w:r w:rsidRPr="00C00D17">
        <w:rPr>
          <w:rFonts w:eastAsia="Times New Roman"/>
          <w:color w:val="C00000"/>
          <w:sz w:val="28"/>
          <w:szCs w:val="28"/>
        </w:rPr>
        <w:t>,</w:t>
      </w:r>
    </w:p>
    <w:p w:rsidR="00C00D17" w:rsidRPr="00C00D17" w:rsidRDefault="00C00D17" w:rsidP="00C00D17">
      <w:pPr>
        <w:ind w:right="140"/>
        <w:rPr>
          <w:rFonts w:eastAsia="Times New Roman"/>
          <w:color w:val="C00000"/>
          <w:sz w:val="28"/>
          <w:szCs w:val="28"/>
        </w:rPr>
      </w:pPr>
      <w:r w:rsidRPr="00C00D17">
        <w:rPr>
          <w:rFonts w:eastAsia="Times New Roman"/>
          <w:color w:val="C00000"/>
          <w:sz w:val="28"/>
          <w:szCs w:val="28"/>
        </w:rPr>
        <w:t xml:space="preserve"> мобильная рабочая станция (ноутбук)</w:t>
      </w:r>
      <w:r w:rsidRPr="00C00D17">
        <w:rPr>
          <w:rFonts w:eastAsia="Times New Roman"/>
          <w:color w:val="C00000"/>
          <w:sz w:val="28"/>
          <w:szCs w:val="28"/>
          <w:lang w:val="en-US"/>
        </w:rPr>
        <w:t>HP</w:t>
      </w:r>
      <w:r w:rsidRPr="00C00D17">
        <w:rPr>
          <w:rFonts w:eastAsia="Times New Roman"/>
          <w:color w:val="C00000"/>
          <w:sz w:val="28"/>
          <w:szCs w:val="28"/>
        </w:rPr>
        <w:t xml:space="preserve">, мобильная естественнонаучная лаборатория </w:t>
      </w:r>
      <w:proofErr w:type="spellStart"/>
      <w:r w:rsidRPr="00C00D17">
        <w:rPr>
          <w:rFonts w:eastAsia="Times New Roman"/>
          <w:color w:val="C00000"/>
          <w:sz w:val="28"/>
          <w:szCs w:val="28"/>
        </w:rPr>
        <w:t>ЛабДиск</w:t>
      </w:r>
      <w:proofErr w:type="spellEnd"/>
      <w:r w:rsidRPr="00C00D17">
        <w:rPr>
          <w:rFonts w:eastAsia="Times New Roman"/>
          <w:color w:val="C00000"/>
          <w:sz w:val="28"/>
          <w:szCs w:val="28"/>
        </w:rPr>
        <w:t xml:space="preserve"> ГЛОМИР</w:t>
      </w:r>
    </w:p>
    <w:sectPr w:rsidR="00C00D17" w:rsidRPr="00C00D17" w:rsidSect="00C00D17">
      <w:pgSz w:w="11906" w:h="16838"/>
      <w:pgMar w:top="851" w:right="851" w:bottom="851" w:left="851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7"/>
    <w:rsid w:val="000C6207"/>
    <w:rsid w:val="00C00D17"/>
    <w:rsid w:val="00E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П.С.Мащенко</cp:lastModifiedBy>
  <cp:revision>2</cp:revision>
  <dcterms:created xsi:type="dcterms:W3CDTF">2014-01-31T07:16:00Z</dcterms:created>
  <dcterms:modified xsi:type="dcterms:W3CDTF">2014-01-31T08:12:00Z</dcterms:modified>
</cp:coreProperties>
</file>